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E9" w:rsidRDefault="009522E9" w:rsidP="009522E9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LEI MUNICIPAL Nº</w:t>
      </w:r>
      <w:r w:rsidR="001036FA">
        <w:rPr>
          <w:rFonts w:ascii="Arial" w:hAnsi="Arial" w:cs="Arial"/>
          <w:sz w:val="21"/>
          <w:szCs w:val="21"/>
        </w:rPr>
        <w:t xml:space="preserve"> 1.515</w:t>
      </w:r>
      <w:r>
        <w:rPr>
          <w:rFonts w:ascii="Arial" w:hAnsi="Arial" w:cs="Arial"/>
          <w:sz w:val="21"/>
          <w:szCs w:val="21"/>
        </w:rPr>
        <w:t>, DE 27 DE SETEMBRO DE 2022.</w:t>
      </w:r>
    </w:p>
    <w:p w:rsidR="00884E65" w:rsidRPr="005D376A" w:rsidRDefault="00884E65" w:rsidP="009522E9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5D376A" w:rsidRPr="005D376A" w:rsidRDefault="005D376A" w:rsidP="009522E9">
      <w:pPr>
        <w:pStyle w:val="Ttulo1"/>
        <w:numPr>
          <w:ilvl w:val="0"/>
          <w:numId w:val="2"/>
        </w:numPr>
        <w:tabs>
          <w:tab w:val="clear" w:pos="0"/>
          <w:tab w:val="left" w:pos="708"/>
        </w:tabs>
        <w:spacing w:before="0" w:line="260" w:lineRule="exact"/>
        <w:ind w:left="396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ispõe sobre o </w:t>
      </w:r>
      <w:r>
        <w:rPr>
          <w:rFonts w:ascii="Arial" w:hAnsi="Arial" w:cs="Arial"/>
          <w:color w:val="000000"/>
          <w:sz w:val="21"/>
          <w:szCs w:val="21"/>
        </w:rPr>
        <w:t>P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lano de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mortização do déficit atuarial do </w:t>
      </w:r>
      <w:r>
        <w:rPr>
          <w:rFonts w:ascii="Arial" w:hAnsi="Arial" w:cs="Arial"/>
          <w:color w:val="000000"/>
          <w:sz w:val="21"/>
          <w:szCs w:val="21"/>
        </w:rPr>
        <w:t>R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egime </w:t>
      </w:r>
      <w:r>
        <w:rPr>
          <w:rFonts w:ascii="Arial" w:hAnsi="Arial" w:cs="Arial"/>
          <w:color w:val="000000"/>
          <w:sz w:val="21"/>
          <w:szCs w:val="21"/>
        </w:rPr>
        <w:t>P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róprio de </w:t>
      </w:r>
      <w:r>
        <w:rPr>
          <w:rFonts w:ascii="Arial" w:hAnsi="Arial" w:cs="Arial"/>
          <w:color w:val="000000"/>
          <w:sz w:val="21"/>
          <w:szCs w:val="21"/>
        </w:rPr>
        <w:t>P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revidência </w:t>
      </w:r>
      <w:r>
        <w:rPr>
          <w:rFonts w:ascii="Arial" w:hAnsi="Arial" w:cs="Arial"/>
          <w:color w:val="000000"/>
          <w:sz w:val="21"/>
          <w:szCs w:val="21"/>
        </w:rPr>
        <w:t>S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ocial – </w:t>
      </w:r>
      <w:r>
        <w:rPr>
          <w:rFonts w:ascii="Arial" w:hAnsi="Arial" w:cs="Arial"/>
          <w:color w:val="000000"/>
          <w:sz w:val="21"/>
          <w:szCs w:val="21"/>
        </w:rPr>
        <w:t>RPPS do Município, e dá outras providências.</w:t>
      </w:r>
    </w:p>
    <w:p w:rsidR="005D376A" w:rsidRDefault="005D376A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522E9" w:rsidRDefault="009522E9" w:rsidP="009522E9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Default="009522E9" w:rsidP="009522E9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O PREFEITO MUNICIPAL DE ESTRELA VELHA, Estado do Rio Grande do Sul,</w:t>
      </w:r>
    </w:p>
    <w:p w:rsidR="009522E9" w:rsidRDefault="009522E9" w:rsidP="009522E9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Faço saber, em cumprimento ao disposto no artigo 66, inciso III, da Lei Orgânica do Município, que a Câmara Municipal de Vereadores aprovou, e que sanciono e promulgo a seguinte Lei:</w:t>
      </w:r>
    </w:p>
    <w:p w:rsidR="005D376A" w:rsidRDefault="005D376A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b/>
          <w:bCs/>
          <w:color w:val="000000"/>
          <w:sz w:val="21"/>
          <w:szCs w:val="21"/>
        </w:rPr>
        <w:t>Art. 1º</w:t>
      </w:r>
      <w:r w:rsidR="005D376A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A amortização do déficit atuarial do </w:t>
      </w:r>
      <w:r w:rsidR="005D376A">
        <w:rPr>
          <w:rFonts w:ascii="Arial" w:hAnsi="Arial" w:cs="Arial"/>
          <w:color w:val="000000"/>
          <w:sz w:val="21"/>
          <w:szCs w:val="21"/>
        </w:rPr>
        <w:t>R</w:t>
      </w:r>
      <w:r w:rsidRPr="005D376A">
        <w:rPr>
          <w:rFonts w:ascii="Arial" w:hAnsi="Arial" w:cs="Arial"/>
          <w:color w:val="000000"/>
          <w:sz w:val="21"/>
          <w:szCs w:val="21"/>
        </w:rPr>
        <w:t>egime Próprio de Previdência Social – RPPS do Município</w:t>
      </w:r>
      <w:r w:rsidR="005D376A">
        <w:rPr>
          <w:rFonts w:ascii="Arial" w:hAnsi="Arial" w:cs="Arial"/>
          <w:color w:val="000000"/>
          <w:sz w:val="21"/>
          <w:szCs w:val="21"/>
        </w:rPr>
        <w:t xml:space="preserve"> de Estrela Velha </w:t>
      </w:r>
      <w:r w:rsidRPr="005D376A">
        <w:rPr>
          <w:rFonts w:ascii="Arial" w:hAnsi="Arial" w:cs="Arial"/>
          <w:color w:val="000000"/>
          <w:sz w:val="21"/>
          <w:szCs w:val="21"/>
        </w:rPr>
        <w:t>ocorrerá até o ano de 2056, mediante o aporte financeiro mensal, de responsabilidade do Poder Executivo, em valor predeterminado e especificado na tabela do Anexo I desta Lei.</w:t>
      </w: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color w:val="000000"/>
          <w:sz w:val="21"/>
          <w:szCs w:val="21"/>
        </w:rPr>
        <w:tab/>
        <w:t>§</w:t>
      </w:r>
      <w:r w:rsidR="005D376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D376A">
        <w:rPr>
          <w:rFonts w:ascii="Arial" w:hAnsi="Arial" w:cs="Arial"/>
          <w:color w:val="000000"/>
          <w:sz w:val="21"/>
          <w:szCs w:val="21"/>
        </w:rPr>
        <w:t>1º A parcela, no valor predeterminado e especificado na tabela do Anexo I desta Lei</w:t>
      </w:r>
      <w:r w:rsidR="005D376A">
        <w:rPr>
          <w:rFonts w:ascii="Arial" w:hAnsi="Arial" w:cs="Arial"/>
          <w:color w:val="000000"/>
          <w:sz w:val="21"/>
          <w:szCs w:val="21"/>
        </w:rPr>
        <w:t>,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deverá ser recolhida às contas do regime Próprio e Previdência Social – RPPS até o 5º (quinto dia útil) de cada mês, prorrogando-se o vencimento para o dia útil subsequente quando não houver expediente bancário nesse dia.</w:t>
      </w: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color w:val="000000"/>
          <w:sz w:val="21"/>
          <w:szCs w:val="21"/>
        </w:rPr>
        <w:tab/>
        <w:t>§</w:t>
      </w:r>
      <w:r w:rsidR="005D376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2º No caso de atraso no pagamento da parcela mensal, serão cobrados os correspondentes juros de 12% ao ano pró-rata dia e a atualização pela variação </w:t>
      </w:r>
      <w:r w:rsidR="005D376A">
        <w:rPr>
          <w:rFonts w:ascii="Arial" w:hAnsi="Arial" w:cs="Arial"/>
          <w:color w:val="000000"/>
          <w:sz w:val="21"/>
          <w:szCs w:val="21"/>
        </w:rPr>
        <w:t xml:space="preserve">do </w:t>
      </w:r>
      <w:r w:rsidRPr="005D376A">
        <w:rPr>
          <w:rFonts w:ascii="Arial" w:hAnsi="Arial" w:cs="Arial"/>
          <w:color w:val="000000"/>
          <w:sz w:val="21"/>
          <w:szCs w:val="21"/>
        </w:rPr>
        <w:t>INPC, considerando o prazo decorrido desde a data de vencimento da parcela e da data do efetivo pagamento.</w:t>
      </w: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b/>
          <w:bCs/>
          <w:color w:val="000000"/>
          <w:sz w:val="21"/>
          <w:szCs w:val="21"/>
        </w:rPr>
        <w:t>Art. 2</w:t>
      </w:r>
      <w:r w:rsidR="005D376A">
        <w:rPr>
          <w:rFonts w:ascii="Arial" w:hAnsi="Arial" w:cs="Arial"/>
          <w:b/>
          <w:bCs/>
          <w:color w:val="000000"/>
          <w:sz w:val="21"/>
          <w:szCs w:val="21"/>
        </w:rPr>
        <w:t>º.</w:t>
      </w:r>
      <w:r w:rsidRPr="005D376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A tabela do Anexo I desta Lei deverá ser reavaliada ao menos uma vez a cada ano, quando da realização do cálculo atuarial periódico, e alterada por </w:t>
      </w:r>
      <w:r w:rsidR="005D376A">
        <w:rPr>
          <w:rFonts w:ascii="Arial" w:hAnsi="Arial" w:cs="Arial"/>
          <w:color w:val="000000"/>
          <w:sz w:val="21"/>
          <w:szCs w:val="21"/>
        </w:rPr>
        <w:t>L</w:t>
      </w:r>
      <w:r w:rsidRPr="005D376A">
        <w:rPr>
          <w:rFonts w:ascii="Arial" w:hAnsi="Arial" w:cs="Arial"/>
          <w:color w:val="000000"/>
          <w:sz w:val="21"/>
          <w:szCs w:val="21"/>
        </w:rPr>
        <w:t>ei.</w:t>
      </w: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b/>
          <w:bCs/>
          <w:color w:val="000000"/>
          <w:sz w:val="21"/>
          <w:szCs w:val="21"/>
        </w:rPr>
        <w:t>Art. 3</w:t>
      </w:r>
      <w:r w:rsidR="005D376A">
        <w:rPr>
          <w:rFonts w:ascii="Arial" w:hAnsi="Arial" w:cs="Arial"/>
          <w:b/>
          <w:bCs/>
          <w:color w:val="000000"/>
          <w:sz w:val="21"/>
          <w:szCs w:val="21"/>
        </w:rPr>
        <w:t xml:space="preserve">º. 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Esta Lei entra em vigor no primeiro dia do mês subsequente ao nonagésimo dia de sua aprovação, devendo o recolhimento da primeira parcela do aporte financeiro mensal ocorrer na forma do disposto </w:t>
      </w:r>
      <w:r w:rsidR="005D376A">
        <w:rPr>
          <w:rFonts w:ascii="Arial" w:hAnsi="Arial" w:cs="Arial"/>
          <w:color w:val="000000"/>
          <w:sz w:val="21"/>
          <w:szCs w:val="21"/>
        </w:rPr>
        <w:t>no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§ 1º do art. 1º.</w:t>
      </w:r>
    </w:p>
    <w:p w:rsidR="005B53C4" w:rsidRPr="005D376A" w:rsidRDefault="005B53C4" w:rsidP="009522E9">
      <w:pPr>
        <w:pStyle w:val="Corpodetexto"/>
        <w:spacing w:line="260" w:lineRule="exact"/>
        <w:ind w:firstLine="1134"/>
        <w:jc w:val="both"/>
        <w:rPr>
          <w:rFonts w:ascii="Arial" w:hAnsi="Arial" w:cs="Arial"/>
          <w:color w:val="000000"/>
          <w:sz w:val="21"/>
          <w:szCs w:val="21"/>
        </w:rPr>
      </w:pPr>
      <w:r w:rsidRPr="005D376A">
        <w:rPr>
          <w:rFonts w:ascii="Arial" w:hAnsi="Arial" w:cs="Arial"/>
          <w:b/>
          <w:bCs/>
          <w:color w:val="000000"/>
          <w:sz w:val="21"/>
          <w:szCs w:val="21"/>
        </w:rPr>
        <w:t>Art. 4</w:t>
      </w:r>
      <w:r w:rsidR="005D376A">
        <w:rPr>
          <w:rFonts w:ascii="Arial" w:hAnsi="Arial" w:cs="Arial"/>
          <w:b/>
          <w:bCs/>
          <w:color w:val="000000"/>
          <w:sz w:val="21"/>
          <w:szCs w:val="21"/>
        </w:rPr>
        <w:t xml:space="preserve">º. </w:t>
      </w:r>
      <w:r w:rsidRPr="005D376A">
        <w:rPr>
          <w:rFonts w:ascii="Arial" w:hAnsi="Arial" w:cs="Arial"/>
          <w:color w:val="000000"/>
          <w:sz w:val="21"/>
          <w:szCs w:val="21"/>
        </w:rPr>
        <w:t>Fica revogado o inciso IV</w:t>
      </w:r>
      <w:r w:rsidR="005D376A">
        <w:rPr>
          <w:rFonts w:ascii="Arial" w:hAnsi="Arial" w:cs="Arial"/>
          <w:color w:val="000000"/>
          <w:sz w:val="21"/>
          <w:szCs w:val="21"/>
        </w:rPr>
        <w:t>,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do art. 13</w:t>
      </w:r>
      <w:r w:rsidR="005D376A">
        <w:rPr>
          <w:rFonts w:ascii="Arial" w:hAnsi="Arial" w:cs="Arial"/>
          <w:color w:val="000000"/>
          <w:sz w:val="21"/>
          <w:szCs w:val="21"/>
        </w:rPr>
        <w:t>,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da Lei Municipal nº 1.288</w:t>
      </w:r>
      <w:r w:rsidR="005D376A">
        <w:rPr>
          <w:rFonts w:ascii="Arial" w:hAnsi="Arial" w:cs="Arial"/>
          <w:color w:val="000000"/>
          <w:sz w:val="21"/>
          <w:szCs w:val="21"/>
        </w:rPr>
        <w:t>,</w:t>
      </w:r>
      <w:r w:rsidRPr="005D376A">
        <w:rPr>
          <w:rFonts w:ascii="Arial" w:hAnsi="Arial" w:cs="Arial"/>
          <w:color w:val="000000"/>
          <w:sz w:val="21"/>
          <w:szCs w:val="21"/>
        </w:rPr>
        <w:t xml:space="preserve"> de 30 de outubro de 2017, a partir da vigência desta Lei.</w:t>
      </w:r>
    </w:p>
    <w:p w:rsidR="009522E9" w:rsidRPr="00591438" w:rsidRDefault="009522E9" w:rsidP="009522E9">
      <w:pPr>
        <w:tabs>
          <w:tab w:val="left" w:pos="0"/>
        </w:tabs>
        <w:spacing w:after="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GABINETE DO PREFEITO MUNICIPAL DE ESTRELA VELHA,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27</w:t>
      </w: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setembro</w:t>
      </w: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2022.</w:t>
      </w:r>
    </w:p>
    <w:p w:rsidR="009522E9" w:rsidRPr="00591438" w:rsidRDefault="009522E9" w:rsidP="009522E9">
      <w:pPr>
        <w:tabs>
          <w:tab w:val="left" w:pos="3969"/>
          <w:tab w:val="left" w:pos="4111"/>
        </w:tabs>
        <w:spacing w:after="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Pr="00591438" w:rsidRDefault="009522E9" w:rsidP="009522E9">
      <w:pPr>
        <w:tabs>
          <w:tab w:val="left" w:pos="3969"/>
          <w:tab w:val="left" w:pos="4111"/>
        </w:tabs>
        <w:spacing w:after="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CASTILHOS,</w:t>
      </w: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>Registre-se e publique-se,</w:t>
      </w: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Em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27</w:t>
      </w: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>-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09</w:t>
      </w:r>
      <w:r w:rsidRPr="00591438">
        <w:rPr>
          <w:rFonts w:ascii="Arial" w:eastAsia="Times New Roman" w:hAnsi="Arial" w:cs="Arial"/>
          <w:noProof/>
          <w:sz w:val="21"/>
          <w:szCs w:val="21"/>
          <w:lang w:eastAsia="pt-BR"/>
        </w:rPr>
        <w:t>-2022.</w:t>
      </w: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Pr="00591438" w:rsidRDefault="009522E9" w:rsidP="009522E9">
      <w:pPr>
        <w:tabs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:rsidR="009522E9" w:rsidRPr="00591438" w:rsidRDefault="009522E9" w:rsidP="009522E9">
      <w:pPr>
        <w:tabs>
          <w:tab w:val="left" w:pos="3544"/>
          <w:tab w:val="left" w:pos="4111"/>
        </w:tabs>
        <w:spacing w:after="0" w:line="260" w:lineRule="exac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proofErr w:type="spellStart"/>
      <w:r w:rsidRPr="00591438">
        <w:rPr>
          <w:rFonts w:ascii="Arial" w:hAnsi="Arial" w:cs="Arial"/>
          <w:sz w:val="21"/>
          <w:szCs w:val="21"/>
        </w:rPr>
        <w:t>B.</w:t>
      </w:r>
      <w:proofErr w:type="gramStart"/>
      <w:r w:rsidRPr="00591438">
        <w:rPr>
          <w:rFonts w:ascii="Arial" w:hAnsi="Arial" w:cs="Arial"/>
          <w:sz w:val="21"/>
          <w:szCs w:val="21"/>
          <w:vertAlign w:val="superscript"/>
        </w:rPr>
        <w:t>el</w:t>
      </w:r>
      <w:proofErr w:type="spellEnd"/>
      <w:proofErr w:type="gramEnd"/>
      <w:r w:rsidRPr="00591438">
        <w:rPr>
          <w:rFonts w:ascii="Arial" w:hAnsi="Arial" w:cs="Arial"/>
          <w:sz w:val="21"/>
          <w:szCs w:val="21"/>
        </w:rPr>
        <w:t xml:space="preserve"> </w:t>
      </w:r>
      <w:r w:rsidRPr="00591438">
        <w:rPr>
          <w:rFonts w:ascii="Arial" w:eastAsia="Times New Roman" w:hAnsi="Arial" w:cs="Arial"/>
          <w:sz w:val="21"/>
          <w:szCs w:val="21"/>
          <w:lang w:eastAsia="pt-BR"/>
        </w:rPr>
        <w:t>TARCISO PUNTEL,</w:t>
      </w:r>
    </w:p>
    <w:p w:rsidR="009522E9" w:rsidRPr="008C5D03" w:rsidRDefault="009522E9" w:rsidP="009522E9">
      <w:pPr>
        <w:tabs>
          <w:tab w:val="left" w:pos="3544"/>
        </w:tabs>
        <w:spacing w:after="0" w:line="260" w:lineRule="exact"/>
        <w:jc w:val="both"/>
        <w:rPr>
          <w:rFonts w:ascii="Arial" w:hAnsi="Arial" w:cs="Arial"/>
          <w:sz w:val="21"/>
          <w:szCs w:val="21"/>
        </w:rPr>
      </w:pPr>
      <w:r w:rsidRPr="00591438">
        <w:rPr>
          <w:rFonts w:ascii="Arial" w:eastAsia="Times New Roman" w:hAnsi="Arial" w:cs="Arial"/>
          <w:sz w:val="21"/>
          <w:szCs w:val="21"/>
          <w:lang w:eastAsia="pt-BR"/>
        </w:rPr>
        <w:t>Secretário Municipal de Administração.</w:t>
      </w:r>
    </w:p>
    <w:p w:rsidR="005B53C4" w:rsidRDefault="005B53C4" w:rsidP="005B53C4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5D376A">
        <w:rPr>
          <w:rFonts w:ascii="Arial" w:hAnsi="Arial" w:cs="Arial"/>
          <w:b/>
          <w:color w:val="000000"/>
          <w:sz w:val="21"/>
          <w:szCs w:val="21"/>
        </w:rPr>
        <w:lastRenderedPageBreak/>
        <w:t>ANEXO I</w:t>
      </w:r>
      <w:r w:rsidR="005D376A">
        <w:rPr>
          <w:rFonts w:ascii="Arial" w:hAnsi="Arial" w:cs="Arial"/>
          <w:b/>
          <w:color w:val="000000"/>
          <w:sz w:val="21"/>
          <w:szCs w:val="21"/>
        </w:rPr>
        <w:t xml:space="preserve"> – LEI MUNICIPAL Nº</w:t>
      </w:r>
      <w:r w:rsidR="001036FA">
        <w:rPr>
          <w:rFonts w:ascii="Arial" w:hAnsi="Arial" w:cs="Arial"/>
          <w:b/>
          <w:color w:val="000000"/>
          <w:sz w:val="21"/>
          <w:szCs w:val="21"/>
        </w:rPr>
        <w:t xml:space="preserve"> 1.515, </w:t>
      </w:r>
      <w:bookmarkStart w:id="0" w:name="_GoBack"/>
      <w:bookmarkEnd w:id="0"/>
      <w:r w:rsidR="009522E9">
        <w:rPr>
          <w:rFonts w:ascii="Arial" w:hAnsi="Arial" w:cs="Arial"/>
          <w:b/>
          <w:color w:val="000000"/>
          <w:sz w:val="21"/>
          <w:szCs w:val="21"/>
        </w:rPr>
        <w:t>DE 27 DE SETEMBRO DE 2022</w:t>
      </w:r>
    </w:p>
    <w:p w:rsidR="009522E9" w:rsidRPr="005D376A" w:rsidRDefault="009522E9" w:rsidP="005B53C4">
      <w:pPr>
        <w:pStyle w:val="Corpodetex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5B53C4" w:rsidRPr="005D376A" w:rsidRDefault="005B53C4" w:rsidP="005B53C4">
      <w:pPr>
        <w:spacing w:before="179"/>
        <w:ind w:left="220" w:right="232" w:hanging="17"/>
        <w:jc w:val="center"/>
        <w:rPr>
          <w:rFonts w:ascii="Arial" w:hAnsi="Arial" w:cs="Arial"/>
          <w:b/>
          <w:sz w:val="21"/>
          <w:szCs w:val="21"/>
        </w:rPr>
      </w:pPr>
      <w:r w:rsidRPr="005D376A">
        <w:rPr>
          <w:rFonts w:ascii="Arial" w:hAnsi="Arial" w:cs="Arial"/>
          <w:b/>
          <w:sz w:val="21"/>
          <w:szCs w:val="21"/>
        </w:rPr>
        <w:t>DIMENSIONAMENTO E PLANO DE AMORTIZAÇÃO DO DEFICIT</w:t>
      </w:r>
      <w:r w:rsidRPr="005D376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5D376A">
        <w:rPr>
          <w:rFonts w:ascii="Arial" w:hAnsi="Arial" w:cs="Arial"/>
          <w:b/>
          <w:sz w:val="21"/>
          <w:szCs w:val="21"/>
        </w:rPr>
        <w:t>ATUARIAL DO REGIME PRÓPRIO DE PREVIDÊNCIA SOCIAL – RPPS DO</w:t>
      </w:r>
      <w:proofErr w:type="gramStart"/>
      <w:r w:rsidRPr="005D376A">
        <w:rPr>
          <w:rFonts w:ascii="Arial" w:hAnsi="Arial" w:cs="Arial"/>
          <w:b/>
          <w:sz w:val="21"/>
          <w:szCs w:val="21"/>
        </w:rPr>
        <w:t xml:space="preserve"> </w:t>
      </w:r>
      <w:r w:rsidRPr="005D376A">
        <w:rPr>
          <w:rFonts w:ascii="Arial" w:hAnsi="Arial" w:cs="Arial"/>
          <w:b/>
          <w:spacing w:val="-64"/>
          <w:sz w:val="21"/>
          <w:szCs w:val="21"/>
        </w:rPr>
        <w:t xml:space="preserve">  </w:t>
      </w:r>
      <w:proofErr w:type="gramEnd"/>
      <w:r w:rsidRPr="005D376A">
        <w:rPr>
          <w:rFonts w:ascii="Arial" w:hAnsi="Arial" w:cs="Arial"/>
          <w:b/>
          <w:sz w:val="21"/>
          <w:szCs w:val="21"/>
        </w:rPr>
        <w:t xml:space="preserve">MUNICÍPIO DE ESTRELA VELHA – RS </w:t>
      </w:r>
    </w:p>
    <w:tbl>
      <w:tblPr>
        <w:tblW w:w="8007" w:type="dxa"/>
        <w:jc w:val="center"/>
        <w:tblInd w:w="-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2268"/>
        <w:gridCol w:w="2626"/>
      </w:tblGrid>
      <w:tr w:rsidR="005B53C4" w:rsidRPr="005D376A" w:rsidTr="005B53C4">
        <w:trPr>
          <w:trHeight w:val="373"/>
          <w:jc w:val="center"/>
        </w:trPr>
        <w:tc>
          <w:tcPr>
            <w:tcW w:w="311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63C6E"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226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463C6E"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  <w:t>Parcela mensal (Aporte)</w:t>
            </w:r>
          </w:p>
        </w:tc>
        <w:tc>
          <w:tcPr>
            <w:tcW w:w="262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463C6E"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eastAsia="pt-BR"/>
              </w:rPr>
              <w:t>Parcela anual correspondente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01/2023 a 12/2023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R$ 67.745,88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R$ 812.950,60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01/2024 a 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R$ 105.366,31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R$ 1.264.395,70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01/2025 a 12/2025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R$ 107.450,63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R$ 1.289.407,56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01/2026 a 12/2026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R$ 109.534,95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R$ 1.314.419,41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01/2027 a 12/2027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R$ 111.619,27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R$ 1.339.431,27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01/2028 a 12/2028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R$ 113.703,59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R$ 1.364.443,13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01/2029 a 12/2029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R$ 115.787,92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R$ 1.389.454,98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01/2030 a 12/2030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R$ 117.872,24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R$ 1.414.466,84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01/2031 a 12/2031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R$ 119.956,56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R$ 1.439.478,70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01/2032 a 12/2032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R$ 122.040,88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R$ 1.464.490,55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01/2033 a 12/2033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R$ 124.125,20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R$ 1.489.502,41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01/2034 a 12/2034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R$ 126.209,52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R$ 1.514.514,27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01/2035 a 12/2035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R$ 128.293,84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R$ 1.539.526,12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01/2036 a 12/2036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R$ 130.378,17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R$ 1.564.537,98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01/2037 a 12/2037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R$ 132.462,49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R$ 1.589.549,84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01/2038 a 12/2038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R$ 134.546,81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R$ 1.614.561,69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01/2039 a 12/2039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R$ 136.631,13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R$ 1.639.573,55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01/2040 a 12/2040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R$ 138.715,45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R$ 1.664.585,41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01/2041 a 12/2041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R$ 140.799,77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R$ 1.689.597,26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01/2042 a 12/2042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R$ 142.884,09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R$ 1.714.609,12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01/2043 a 12/2043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R$ 144.968,41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R$ 1.739.620,98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01/2044 a 12/2044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R$ 147.052,74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R$ 1.764.632,83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01/2045 a 12/2045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R$ 149.137,06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R$ 1.789.644,69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01/2046 a 12/2046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R$ 151.221,38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R$ 1.814.656,55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01/2047 a 12/2047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R$ 153.305,70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R$ 1.839.668,40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01/2048 a 12/2048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R$ 155.390,02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R$ 1.864.680,26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01/2049 a 12/2049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R$ 157.474,34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R$ 1.889.692,12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01/2050 a 12/2050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R$ 159.558,66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R$ 1.914.703,97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01/2051 a 12/2051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R$ 161.642,99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R$ 1.939.715,83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01/2052 a 12/2052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R$ 163.727,31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R$ 1.964.727,69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01/2053 a 12/2053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R$ 165.811,63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R$ 1.989.739,54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01/2054 a 12/2054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R$ 167.895,95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R$ 2.014.751,40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01/2055 a 12/2055</w:t>
            </w:r>
          </w:p>
        </w:tc>
        <w:tc>
          <w:tcPr>
            <w:tcW w:w="226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R$ 169.980,27</w:t>
            </w:r>
          </w:p>
        </w:tc>
        <w:tc>
          <w:tcPr>
            <w:tcW w:w="262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R$ 2.039.763,26</w:t>
            </w:r>
          </w:p>
        </w:tc>
      </w:tr>
      <w:tr w:rsidR="005B53C4" w:rsidRPr="005D376A" w:rsidTr="005B53C4">
        <w:trPr>
          <w:trHeight w:val="282"/>
          <w:jc w:val="center"/>
        </w:trPr>
        <w:tc>
          <w:tcPr>
            <w:tcW w:w="311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01/2056 a 12/2056</w:t>
            </w:r>
          </w:p>
        </w:tc>
        <w:tc>
          <w:tcPr>
            <w:tcW w:w="226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R$ 172.064,59</w:t>
            </w:r>
          </w:p>
        </w:tc>
        <w:tc>
          <w:tcPr>
            <w:tcW w:w="262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noWrap/>
            <w:vAlign w:val="center"/>
            <w:hideMark/>
          </w:tcPr>
          <w:p w:rsidR="005B53C4" w:rsidRPr="005D376A" w:rsidRDefault="005B5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5D376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R$ 2.064.775,11</w:t>
            </w:r>
          </w:p>
        </w:tc>
      </w:tr>
    </w:tbl>
    <w:p w:rsidR="005B53C4" w:rsidRDefault="005B53C4" w:rsidP="005B53C4">
      <w:pPr>
        <w:pStyle w:val="Corpodetexto"/>
        <w:rPr>
          <w:rFonts w:ascii="Arial" w:hAnsi="Liberation Serif" w:cs="Mangal"/>
          <w:b/>
          <w:sz w:val="24"/>
          <w:szCs w:val="24"/>
          <w:lang w:eastAsia="zh-CN"/>
        </w:rPr>
      </w:pPr>
    </w:p>
    <w:sectPr w:rsidR="005B53C4" w:rsidSect="00086F60">
      <w:headerReference w:type="default" r:id="rId8"/>
      <w:footerReference w:type="default" r:id="rId9"/>
      <w:pgSz w:w="11906" w:h="16838" w:code="9"/>
      <w:pgMar w:top="2552" w:right="1134" w:bottom="1134" w:left="1418" w:header="39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E2" w:rsidRDefault="00864FE2">
      <w:pPr>
        <w:spacing w:after="0" w:line="240" w:lineRule="auto"/>
      </w:pPr>
      <w:r>
        <w:separator/>
      </w:r>
    </w:p>
  </w:endnote>
  <w:endnote w:type="continuationSeparator" w:id="0">
    <w:p w:rsidR="00864FE2" w:rsidRDefault="0086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5C7" w:rsidRPr="007A65C7" w:rsidRDefault="00A949E6" w:rsidP="007A65C7">
    <w:pPr>
      <w:pStyle w:val="Rodap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83FAFE" wp14:editId="5C40B2F8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 xml:space="preserve">Av. João Luiz Billig, 27, Centro de Estrela Velha – RS, CEP: </w:t>
    </w:r>
    <w:proofErr w:type="gramStart"/>
    <w:r w:rsidR="007A65C7" w:rsidRPr="007A65C7">
      <w:rPr>
        <w:rFonts w:cs="Times New Roman"/>
      </w:rPr>
      <w:t>96.990-000, CNPJ</w:t>
    </w:r>
    <w:proofErr w:type="gramEnd"/>
    <w:r w:rsidR="007A65C7" w:rsidRPr="007A65C7">
      <w:rPr>
        <w:rFonts w:cs="Times New Roman"/>
      </w:rPr>
      <w:t>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86F60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1036FA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E2" w:rsidRDefault="00864FE2">
      <w:pPr>
        <w:spacing w:after="0" w:line="240" w:lineRule="auto"/>
      </w:pPr>
      <w:r>
        <w:separator/>
      </w:r>
    </w:p>
  </w:footnote>
  <w:footnote w:type="continuationSeparator" w:id="0">
    <w:p w:rsidR="00864FE2" w:rsidRDefault="0086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249DD9" wp14:editId="2BC84D73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FF06C" wp14:editId="1BC7293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6"/>
    <w:rsid w:val="00005704"/>
    <w:rsid w:val="000606F8"/>
    <w:rsid w:val="00063A0D"/>
    <w:rsid w:val="00086F60"/>
    <w:rsid w:val="000B1289"/>
    <w:rsid w:val="000C2344"/>
    <w:rsid w:val="001036FA"/>
    <w:rsid w:val="0012484C"/>
    <w:rsid w:val="00166873"/>
    <w:rsid w:val="001C0A38"/>
    <w:rsid w:val="001D2B2C"/>
    <w:rsid w:val="001D479F"/>
    <w:rsid w:val="001E133B"/>
    <w:rsid w:val="0020299E"/>
    <w:rsid w:val="00202B52"/>
    <w:rsid w:val="00237011"/>
    <w:rsid w:val="0029496D"/>
    <w:rsid w:val="002C5BA9"/>
    <w:rsid w:val="003D4187"/>
    <w:rsid w:val="003F3575"/>
    <w:rsid w:val="00497259"/>
    <w:rsid w:val="005B53C4"/>
    <w:rsid w:val="005C1FF4"/>
    <w:rsid w:val="005D376A"/>
    <w:rsid w:val="006943D8"/>
    <w:rsid w:val="0074749E"/>
    <w:rsid w:val="00753804"/>
    <w:rsid w:val="0079249A"/>
    <w:rsid w:val="00797228"/>
    <w:rsid w:val="007A65C7"/>
    <w:rsid w:val="007B5F46"/>
    <w:rsid w:val="007D3E73"/>
    <w:rsid w:val="007E669D"/>
    <w:rsid w:val="00833C36"/>
    <w:rsid w:val="00833D94"/>
    <w:rsid w:val="00864FE2"/>
    <w:rsid w:val="00884E65"/>
    <w:rsid w:val="00887D50"/>
    <w:rsid w:val="009427B5"/>
    <w:rsid w:val="009522E9"/>
    <w:rsid w:val="00970038"/>
    <w:rsid w:val="009A521B"/>
    <w:rsid w:val="009C0181"/>
    <w:rsid w:val="009C1F14"/>
    <w:rsid w:val="00A949E6"/>
    <w:rsid w:val="00A9546D"/>
    <w:rsid w:val="00B25085"/>
    <w:rsid w:val="00B43869"/>
    <w:rsid w:val="00B61EC3"/>
    <w:rsid w:val="00B65C71"/>
    <w:rsid w:val="00B84761"/>
    <w:rsid w:val="00BE5151"/>
    <w:rsid w:val="00C21771"/>
    <w:rsid w:val="00C42309"/>
    <w:rsid w:val="00C52BA4"/>
    <w:rsid w:val="00C87890"/>
    <w:rsid w:val="00CC1C04"/>
    <w:rsid w:val="00CD0441"/>
    <w:rsid w:val="00CE3C92"/>
    <w:rsid w:val="00D11558"/>
    <w:rsid w:val="00E35137"/>
    <w:rsid w:val="00F43493"/>
    <w:rsid w:val="00FD6ACC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2022-09-12T12:45:00Z</cp:lastPrinted>
  <dcterms:created xsi:type="dcterms:W3CDTF">2022-09-21T11:55:00Z</dcterms:created>
  <dcterms:modified xsi:type="dcterms:W3CDTF">2022-09-27T12:24:00Z</dcterms:modified>
</cp:coreProperties>
</file>